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50903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527元/吨，较上期下降8元/吨，环比降幅1.5%；较去年同期下降165元/吨，同比降幅23.8%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8595" cy="2888615"/>
            <wp:effectExtent l="47625" t="4445" r="48260" b="109220"/>
            <wp:docPr id="148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国内煤炭市场延续弱势运行，下游采购力度不足导致贸易商观望情绪上升，整体需求相对维持低迷，榆林各矿库存持续上升而煤炭价格小幅下调。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后市预期：一是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从产地来看，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受查超与安检影响，产地煤矿开工与供应恢复不及预期，加上“九三阅兵”期间部分民营煤矿出现停产自检，致使供应进一步下降，短期看产地供应将维持中位水平运行。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下游来看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，煤炭需求进入旺季尾声。下游电厂开始减少市场采购，但当前港口煤炭库存回到中性偏低位置，且在产地供应收缩的情况下库存还有进一步去化的趋势。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，当前需求偏弱主要是受季节性回落与市场预期导致，而产地供给持续偏弱且短期难以恢复，港口库存已经降至中等水平，煤价进一步下降的空间有限。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下降3元/吨，环比降幅0.6%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下降12元/吨，环比降幅2.2%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较上期下降5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降幅1.0%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574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 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下降7元/吨，环比降幅1.2%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上期下降13元/吨，环比降幅2.3%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下降4元/吨，环比降幅0.7%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上期下降10元/吨，环比降幅1.7%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期下降9元/吨，环比降幅1.8%。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本周港口煤炭市场维持弱势运行，虽然港口库存持续去化，但受季节性需求回落影响，贸易商观望居多，实际成交有限。本周北方港口5500大卡报价695元/吨左右，环比上周下降6元/吨。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49C4D4-8F0D-48DE-956A-4E75FA922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429F4D9-C19B-4D8B-AF0A-54DF1EDD11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3536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1D1100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7FD2391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422669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5B4E5A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116794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EF279D3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D7214A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B90E9B"/>
    <w:rsid w:val="26D41965"/>
    <w:rsid w:val="26DA15F6"/>
    <w:rsid w:val="26E52AD8"/>
    <w:rsid w:val="26F070BE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8ED7324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7F1707"/>
    <w:rsid w:val="2E9F33DE"/>
    <w:rsid w:val="2EBA067A"/>
    <w:rsid w:val="2F371CF9"/>
    <w:rsid w:val="2F3D6190"/>
    <w:rsid w:val="2F52370E"/>
    <w:rsid w:val="2F667725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6449A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3104A0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580F79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51DCF"/>
    <w:rsid w:val="4F1C5D75"/>
    <w:rsid w:val="4F1F363D"/>
    <w:rsid w:val="4F304989"/>
    <w:rsid w:val="4F5F526E"/>
    <w:rsid w:val="4F902BF5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5F6E99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4F01A3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5B0FAB"/>
    <w:rsid w:val="576067CF"/>
    <w:rsid w:val="58A76820"/>
    <w:rsid w:val="58BD4DB3"/>
    <w:rsid w:val="58BD6B62"/>
    <w:rsid w:val="58C83E84"/>
    <w:rsid w:val="58E80F6F"/>
    <w:rsid w:val="59001669"/>
    <w:rsid w:val="592109BE"/>
    <w:rsid w:val="596C49F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AD2E16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75605E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170EF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957E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1408CF"/>
    <w:rsid w:val="6F25370D"/>
    <w:rsid w:val="6F3776A4"/>
    <w:rsid w:val="6F3933CA"/>
    <w:rsid w:val="6FA034AB"/>
    <w:rsid w:val="70064F3D"/>
    <w:rsid w:val="701C4951"/>
    <w:rsid w:val="703009C6"/>
    <w:rsid w:val="70646C0C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4A39D2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046C02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2F53FE"/>
    <w:rsid w:val="793D18CD"/>
    <w:rsid w:val="794F61F2"/>
    <w:rsid w:val="795F186A"/>
    <w:rsid w:val="797556C7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130704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834FD3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[指数图.xls]Sheet1!$AJ$9:$CI$9</c:f>
              <c:strCache>
                <c:ptCount val="52"/>
                <c:pt idx="0" c:formatCode="@">
                  <c:v>8/20</c:v>
                </c:pt>
                <c:pt idx="1" c:formatCode="@">
                  <c:v>8/27</c:v>
                </c:pt>
                <c:pt idx="2" c:formatCode="@">
                  <c:v>9/3</c:v>
                </c:pt>
                <c:pt idx="3" c:formatCode="@">
                  <c:v>9/10</c:v>
                </c:pt>
                <c:pt idx="4" c:formatCode="@">
                  <c:v>9/18</c:v>
                </c:pt>
                <c:pt idx="5" c:formatCode="@">
                  <c:v>9/26</c:v>
                </c:pt>
                <c:pt idx="6" c:formatCode="@">
                  <c:v>10/9</c:v>
                </c:pt>
                <c:pt idx="7" c:formatCode="@">
                  <c:v>10/15</c:v>
                </c:pt>
                <c:pt idx="8" c:formatCode="@">
                  <c:v>10/23</c:v>
                </c:pt>
                <c:pt idx="9" c:formatCode="@">
                  <c:v>10/29</c:v>
                </c:pt>
                <c:pt idx="10" c:formatCode="@">
                  <c:v>11/5</c:v>
                </c:pt>
                <c:pt idx="11" c:formatCode="@">
                  <c:v>11/12</c:v>
                </c:pt>
                <c:pt idx="12" c:formatCode="@">
                  <c:v>11/19</c:v>
                </c:pt>
                <c:pt idx="13" c:formatCode="@">
                  <c:v>11/26</c:v>
                </c:pt>
                <c:pt idx="14" c:formatCode="@">
                  <c:v>12/3</c:v>
                </c:pt>
                <c:pt idx="15" c:formatCode="@">
                  <c:v>12/10</c:v>
                </c:pt>
                <c:pt idx="16" c:formatCode="@">
                  <c:v>12/17</c:v>
                </c:pt>
                <c:pt idx="17" c:formatCode="@">
                  <c:v>12/24</c:v>
                </c:pt>
                <c:pt idx="18" c:formatCode="@">
                  <c:v>12/31</c:v>
                </c:pt>
                <c:pt idx="19" c:formatCode="@">
                  <c:v>1/7</c:v>
                </c:pt>
                <c:pt idx="20" c:formatCode="@">
                  <c:v>1/14</c:v>
                </c:pt>
                <c:pt idx="21" c:formatCode="@">
                  <c:v>2/5</c:v>
                </c:pt>
                <c:pt idx="22" c:formatCode="@">
                  <c:v>2/11</c:v>
                </c:pt>
                <c:pt idx="23" c:formatCode="@">
                  <c:v>2/18</c:v>
                </c:pt>
                <c:pt idx="24" c:formatCode="@">
                  <c:v>2/25</c:v>
                </c:pt>
                <c:pt idx="25" c:formatCode="@">
                  <c:v>3/4</c:v>
                </c:pt>
                <c:pt idx="26" c:formatCode="@">
                  <c:v>3/11</c:v>
                </c:pt>
                <c:pt idx="27" c:formatCode="@">
                  <c:v>3/18</c:v>
                </c:pt>
                <c:pt idx="28" c:formatCode="@">
                  <c:v>3/25</c:v>
                </c:pt>
                <c:pt idx="29" c:formatCode="@">
                  <c:v>4/1</c:v>
                </c:pt>
                <c:pt idx="30" c:formatCode="@">
                  <c:v>4/8</c:v>
                </c:pt>
                <c:pt idx="31" c:formatCode="@">
                  <c:v>4/15</c:v>
                </c:pt>
                <c:pt idx="32" c:formatCode="@">
                  <c:v>4/22</c:v>
                </c:pt>
                <c:pt idx="33" c:formatCode="@">
                  <c:v>4/28</c:v>
                </c:pt>
                <c:pt idx="34" c:formatCode="@">
                  <c:v>5/6</c:v>
                </c:pt>
                <c:pt idx="35" c:formatCode="@">
                  <c:v>5/13</c:v>
                </c:pt>
                <c:pt idx="36" c:formatCode="@">
                  <c:v>5/20</c:v>
                </c:pt>
                <c:pt idx="37" c:formatCode="@">
                  <c:v>5/27</c:v>
                </c:pt>
                <c:pt idx="38" c:formatCode="@">
                  <c:v>6/3</c:v>
                </c:pt>
                <c:pt idx="39" c:formatCode="@">
                  <c:v>6/10</c:v>
                </c:pt>
                <c:pt idx="40" c:formatCode="@">
                  <c:v>6/17</c:v>
                </c:pt>
                <c:pt idx="41" c:formatCode="@">
                  <c:v>6/24</c:v>
                </c:pt>
                <c:pt idx="42" c:formatCode="@">
                  <c:v>7/1</c:v>
                </c:pt>
                <c:pt idx="43" c:formatCode="@">
                  <c:v>7/8</c:v>
                </c:pt>
                <c:pt idx="44" c:formatCode="@">
                  <c:v>7/15</c:v>
                </c:pt>
                <c:pt idx="45" c:formatCode="@">
                  <c:v>7/22</c:v>
                </c:pt>
                <c:pt idx="46" c:formatCode="@">
                  <c:v>7/29</c:v>
                </c:pt>
                <c:pt idx="47" c:formatCode="@">
                  <c:v>8/5</c:v>
                </c:pt>
                <c:pt idx="48" c:formatCode="@">
                  <c:v>8/12</c:v>
                </c:pt>
                <c:pt idx="49" c:formatCode="@">
                  <c:v>8/19</c:v>
                </c:pt>
                <c:pt idx="50" c:formatCode="@">
                  <c:v>8/26</c:v>
                </c:pt>
                <c:pt idx="51" c:formatCode="@">
                  <c:v>9/2</c:v>
                </c:pt>
              </c:strCache>
            </c:strRef>
          </c:cat>
          <c:val>
            <c:numRef>
              <c:f>[指数图.xls]Sheet1!$AJ$10:$CI$10</c:f>
              <c:numCache>
                <c:formatCode>General</c:formatCode>
                <c:ptCount val="52"/>
                <c:pt idx="0">
                  <c:v>703</c:v>
                </c:pt>
                <c:pt idx="1">
                  <c:v>696</c:v>
                </c:pt>
                <c:pt idx="2">
                  <c:v>692</c:v>
                </c:pt>
                <c:pt idx="3">
                  <c:v>695</c:v>
                </c:pt>
                <c:pt idx="4">
                  <c:v>705</c:v>
                </c:pt>
                <c:pt idx="5">
                  <c:v>717</c:v>
                </c:pt>
                <c:pt idx="6">
                  <c:v>725</c:v>
                </c:pt>
                <c:pt idx="7">
                  <c:v>708</c:v>
                </c:pt>
                <c:pt idx="8">
                  <c:v>708</c:v>
                </c:pt>
                <c:pt idx="9">
                  <c:v>705</c:v>
                </c:pt>
                <c:pt idx="10">
                  <c:v>711</c:v>
                </c:pt>
                <c:pt idx="11">
                  <c:v>714</c:v>
                </c:pt>
                <c:pt idx="12">
                  <c:v>707</c:v>
                </c:pt>
                <c:pt idx="13">
                  <c:v>707</c:v>
                </c:pt>
                <c:pt idx="14">
                  <c:v>694</c:v>
                </c:pt>
                <c:pt idx="15">
                  <c:v>683</c:v>
                </c:pt>
                <c:pt idx="16">
                  <c:v>648</c:v>
                </c:pt>
                <c:pt idx="17">
                  <c:v>620</c:v>
                </c:pt>
                <c:pt idx="18">
                  <c:v>610</c:v>
                </c:pt>
                <c:pt idx="19">
                  <c:v>627</c:v>
                </c:pt>
                <c:pt idx="20">
                  <c:v>630</c:v>
                </c:pt>
                <c:pt idx="21">
                  <c:v>631</c:v>
                </c:pt>
                <c:pt idx="22">
                  <c:v>615</c:v>
                </c:pt>
                <c:pt idx="23">
                  <c:v>582</c:v>
                </c:pt>
                <c:pt idx="24">
                  <c:v>548</c:v>
                </c:pt>
                <c:pt idx="25">
                  <c:v>507</c:v>
                </c:pt>
                <c:pt idx="26">
                  <c:v>521</c:v>
                </c:pt>
                <c:pt idx="27">
                  <c:v>516</c:v>
                </c:pt>
                <c:pt idx="28">
                  <c:v>511</c:v>
                </c:pt>
                <c:pt idx="29">
                  <c:v>518</c:v>
                </c:pt>
                <c:pt idx="30">
                  <c:v>522</c:v>
                </c:pt>
                <c:pt idx="31">
                  <c:v>525</c:v>
                </c:pt>
                <c:pt idx="32">
                  <c:v>512</c:v>
                </c:pt>
                <c:pt idx="33">
                  <c:v>511</c:v>
                </c:pt>
                <c:pt idx="34">
                  <c:v>510</c:v>
                </c:pt>
                <c:pt idx="35">
                  <c:v>492</c:v>
                </c:pt>
                <c:pt idx="36">
                  <c:v>476</c:v>
                </c:pt>
                <c:pt idx="37">
                  <c:v>465</c:v>
                </c:pt>
                <c:pt idx="38">
                  <c:v>464</c:v>
                </c:pt>
                <c:pt idx="39">
                  <c:v>458</c:v>
                </c:pt>
                <c:pt idx="40">
                  <c:v>456</c:v>
                </c:pt>
                <c:pt idx="41">
                  <c:v>462</c:v>
                </c:pt>
                <c:pt idx="42">
                  <c:v>470</c:v>
                </c:pt>
                <c:pt idx="43">
                  <c:v>466</c:v>
                </c:pt>
                <c:pt idx="44">
                  <c:v>478</c:v>
                </c:pt>
                <c:pt idx="45">
                  <c:v>483</c:v>
                </c:pt>
                <c:pt idx="46">
                  <c:v>509</c:v>
                </c:pt>
                <c:pt idx="47">
                  <c:v>541</c:v>
                </c:pt>
                <c:pt idx="48">
                  <c:v>545</c:v>
                </c:pt>
                <c:pt idx="49">
                  <c:v>549</c:v>
                </c:pt>
                <c:pt idx="50">
                  <c:v>535</c:v>
                </c:pt>
                <c:pt idx="51">
                  <c:v>527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41917009"/>
        <c:axId val="505966408"/>
      </c:lineChart>
      <c:dateAx>
        <c:axId val="341917009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505966408"/>
        <c:crosses val="autoZero"/>
        <c:auto val="1"/>
        <c:lblAlgn val="ctr"/>
        <c:lblOffset val="100"/>
        <c:baseTimeUnit val="days"/>
      </c:dateAx>
      <c:valAx>
        <c:axId val="505966408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341917009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20f0cf4-935c-4f17-b785-bcf9ed783932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1137</Characters>
  <Lines>8</Lines>
  <Paragraphs>2</Paragraphs>
  <TotalTime>15</TotalTime>
  <ScaleCrop>false</ScaleCrop>
  <LinksUpToDate>false</LinksUpToDate>
  <CharactersWithSpaces>1170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2025-09-03T10:15:49Z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eyJoZGlkIjoiOGIyNjg3MTUzZmNhM2ZjOTM2YmVlMjRiY2Y1YWFjMjAiLCJ1c2VySWQiOiIzNDQ4MDkyMDUifQ==</vt:lpwstr>
  </property>
</Properties>
</file>